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8" w:lineRule="atLeast"/>
        <w:jc w:val="center"/>
        <w:rPr>
          <w:rFonts w:ascii="宋体" w:hAnsi="宋体"/>
          <w:b/>
          <w:bCs/>
          <w:sz w:val="32"/>
          <w:szCs w:val="32"/>
        </w:rPr>
      </w:pPr>
      <w:r>
        <w:rPr>
          <w:rFonts w:hint="eastAsia" w:ascii="宋体" w:hAnsi="宋体"/>
          <w:b/>
          <w:bCs/>
          <w:sz w:val="32"/>
          <w:szCs w:val="32"/>
        </w:rPr>
        <w:t>【党史学习教育】本科生第一党支部召开习近平总书记致厦门大学建校100周年贺信精神集中交流座谈会</w:t>
      </w:r>
    </w:p>
    <w:p>
      <w:pPr>
        <w:widowControl/>
        <w:spacing w:line="288" w:lineRule="atLeast"/>
        <w:jc w:val="left"/>
        <w:rPr>
          <w:rFonts w:ascii="微软雅黑" w:hAnsi="微软雅黑" w:eastAsia="微软雅黑" w:cs="微软雅黑"/>
          <w:b/>
          <w:bCs/>
          <w:color w:val="4C4C4C"/>
          <w:kern w:val="0"/>
          <w:sz w:val="16"/>
          <w:szCs w:val="16"/>
          <w:shd w:val="clear" w:color="auto" w:fill="FFFFFF"/>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为深入学习领会习近平总书记贺信精神的丰富内涵和核心要义，落实学校党办《关于做好习近平总书记致厦门大学建校100周年贺信精神学习贯彻工作的通知》文件精神，进一步推动党史学习教育走深走实，我院本科生第一党支部于2021年5月13日下午在白云校区二教503开展习近平总书记致厦门大学建校100周年贺信精神集中交流座谈会，本次座谈会由支部书记吴晨阳老师主持，本科生第一党支部全体学生党员和党员发展对象参加会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中共中央总书记、国家主席、中央军委主席习近平4月6日致信祝贺厦门大学建校100周年，向全体师生员工和海内外校友致以热烈的祝贺和诚挚的问候。厦门大学全体师生员工和广大校友深受鼓舞、倍感振奋。学校师生表示，贺信充分肯定了厦门大学百年来作出的积极贡献，并对学校下一个百年发展提出了新目标、新希望。</w:t>
      </w:r>
    </w:p>
    <w:p>
      <w:pPr>
        <w:spacing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drawing>
          <wp:inline distT="0" distB="0" distL="0" distR="0">
            <wp:extent cx="4813935" cy="3378200"/>
            <wp:effectExtent l="0" t="0" r="1905" b="5080"/>
            <wp:docPr id="1026" name="图片 2" descr="1B9A0965A5CF05800C46EB2D8DEAFFC5"/>
            <wp:cNvGraphicFramePr/>
            <a:graphic xmlns:a="http://schemas.openxmlformats.org/drawingml/2006/main">
              <a:graphicData uri="http://schemas.openxmlformats.org/drawingml/2006/picture">
                <pic:pic xmlns:pic="http://schemas.openxmlformats.org/drawingml/2006/picture">
                  <pic:nvPicPr>
                    <pic:cNvPr id="1026" name="图片 2" descr="1B9A0965A5CF05800C46EB2D8DEAFFC5"/>
                    <pic:cNvPicPr/>
                  </pic:nvPicPr>
                  <pic:blipFill>
                    <a:blip r:embed="rId5" cstate="print">
                      <a:lum bright="18000" contrast="12000"/>
                    </a:blip>
                    <a:srcRect l="8597" b="14483"/>
                    <a:stretch>
                      <a:fillRect/>
                    </a:stretch>
                  </pic:blipFill>
                  <pic:spPr>
                    <a:xfrm>
                      <a:off x="0" y="0"/>
                      <a:ext cx="4813935" cy="3378200"/>
                    </a:xfrm>
                    <a:prstGeom prst="rect">
                      <a:avLst/>
                    </a:prstGeom>
                  </pic:spPr>
                </pic:pic>
              </a:graphicData>
            </a:graphic>
          </wp:inline>
        </w:drawing>
      </w:r>
    </w:p>
    <w:p>
      <w:pPr>
        <w:spacing w:line="360" w:lineRule="auto"/>
        <w:ind w:firstLine="560" w:firstLineChars="200"/>
        <w:rPr>
          <w:rFonts w:ascii="仿宋" w:hAnsi="仿宋" w:eastAsia="仿宋" w:cs="仿宋"/>
          <w:color w:val="000000"/>
          <w:spacing w:val="7"/>
          <w:kern w:val="0"/>
          <w:sz w:val="28"/>
          <w:szCs w:val="28"/>
          <w:shd w:val="clear" w:color="auto" w:fill="FFFFFF"/>
        </w:rPr>
      </w:pPr>
      <w:r>
        <w:rPr>
          <w:rFonts w:hint="eastAsia" w:ascii="仿宋" w:hAnsi="仿宋" w:eastAsia="仿宋" w:cs="仿宋"/>
          <w:sz w:val="28"/>
          <w:szCs w:val="28"/>
        </w:rPr>
        <w:t>会上，吴晨阳老师强调，深入学习习近平总书记致厦门大学建校100周年贺信，不仅仅是为了学，更重要是落实到实际。一是要深入学习领会习近平总书记贺信精神的丰富内涵和核心要义，切实把思想和行动统一到总书记、党中央各项决策部署上来</w:t>
      </w:r>
      <w:r>
        <w:rPr>
          <w:rFonts w:hint="eastAsia" w:ascii="仿宋" w:hAnsi="仿宋" w:eastAsia="仿宋" w:cs="仿宋"/>
          <w:color w:val="000000"/>
          <w:spacing w:val="7"/>
          <w:kern w:val="0"/>
          <w:sz w:val="28"/>
          <w:szCs w:val="28"/>
          <w:shd w:val="clear" w:color="auto" w:fill="FFFFFF"/>
        </w:rPr>
        <w:t>；二是要进一步推动党史学习教育走深走实，切实做到学史明理、学史增信、学史崇德、学史力行；三是要立足新发展阶段、贯彻新发展理念、构建新发展格局，谋划改革举措开好局、起好步；四是要加强党的全面领导和党的建设，为实现学校教育事业高质量发展提供坚强保证。随后，与会代表相</w:t>
      </w:r>
      <w:bookmarkStart w:id="0" w:name="_GoBack"/>
      <w:bookmarkEnd w:id="0"/>
      <w:r>
        <w:rPr>
          <w:rFonts w:hint="eastAsia" w:ascii="仿宋" w:hAnsi="仿宋" w:eastAsia="仿宋" w:cs="仿宋"/>
          <w:color w:val="000000"/>
          <w:spacing w:val="7"/>
          <w:kern w:val="0"/>
          <w:sz w:val="28"/>
          <w:szCs w:val="28"/>
          <w:shd w:val="clear" w:color="auto" w:fill="FFFFFF"/>
        </w:rPr>
        <w:t>继发言，并交流心得体会。</w:t>
      </w:r>
    </w:p>
    <w:p>
      <w:pPr>
        <w:spacing w:line="360" w:lineRule="auto"/>
        <w:jc w:val="both"/>
        <w:rPr>
          <w:rFonts w:ascii="仿宋" w:hAnsi="仿宋" w:eastAsia="仿宋" w:cs="仿宋"/>
          <w:color w:val="000000"/>
          <w:spacing w:val="7"/>
          <w:kern w:val="0"/>
          <w:sz w:val="28"/>
          <w:szCs w:val="28"/>
          <w:shd w:val="clear" w:color="auto" w:fill="FFFFFF"/>
        </w:rPr>
      </w:pPr>
      <w:r>
        <w:rPr>
          <w:rFonts w:ascii="仿宋" w:hAnsi="仿宋" w:eastAsia="仿宋" w:cs="仿宋"/>
          <w:color w:val="000000"/>
          <w:spacing w:val="7"/>
          <w:kern w:val="0"/>
          <w:sz w:val="28"/>
          <w:szCs w:val="28"/>
          <w:shd w:val="clear" w:color="auto" w:fill="FFFFFF"/>
        </w:rPr>
        <w:drawing>
          <wp:inline distT="0" distB="0" distL="0" distR="0">
            <wp:extent cx="5266690" cy="2717800"/>
            <wp:effectExtent l="0" t="0" r="6350" b="10160"/>
            <wp:docPr id="1027" name="图片 1" descr="8D31E9CA8D373E6E9CB49956B1CCCB25"/>
            <wp:cNvGraphicFramePr/>
            <a:graphic xmlns:a="http://schemas.openxmlformats.org/drawingml/2006/main">
              <a:graphicData uri="http://schemas.openxmlformats.org/drawingml/2006/picture">
                <pic:pic xmlns:pic="http://schemas.openxmlformats.org/drawingml/2006/picture">
                  <pic:nvPicPr>
                    <pic:cNvPr id="1027" name="图片 1" descr="8D31E9CA8D373E6E9CB49956B1CCCB25"/>
                    <pic:cNvPicPr/>
                  </pic:nvPicPr>
                  <pic:blipFill>
                    <a:blip r:embed="rId6" cstate="print">
                      <a:lum bright="12000" contrast="12000"/>
                    </a:blip>
                    <a:srcRect t="17361" b="13840"/>
                    <a:stretch>
                      <a:fillRect/>
                    </a:stretch>
                  </pic:blipFill>
                  <pic:spPr>
                    <a:xfrm>
                      <a:off x="0" y="0"/>
                      <a:ext cx="5266690" cy="2717800"/>
                    </a:xfrm>
                    <a:prstGeom prst="rect">
                      <a:avLst/>
                    </a:prstGeom>
                  </pic:spPr>
                </pic:pic>
              </a:graphicData>
            </a:graphic>
          </wp:inline>
        </w:drawing>
      </w:r>
    </w:p>
    <w:p>
      <w:pPr>
        <w:spacing w:line="360" w:lineRule="auto"/>
        <w:ind w:firstLine="560" w:firstLineChars="200"/>
        <w:rPr>
          <w:rFonts w:ascii="仿宋" w:hAnsi="仿宋" w:eastAsia="仿宋" w:cs="仿宋"/>
          <w:sz w:val="28"/>
          <w:szCs w:val="28"/>
        </w:rPr>
      </w:pPr>
      <w:r>
        <w:rPr>
          <w:rFonts w:hint="eastAsia" w:ascii="仿宋" w:hAnsi="仿宋" w:eastAsia="仿宋" w:cs="仿宋"/>
          <w:color w:val="333333"/>
          <w:sz w:val="28"/>
          <w:szCs w:val="28"/>
          <w:shd w:val="clear" w:color="auto" w:fill="FFFFFF"/>
        </w:rPr>
        <w:t>全体与会成员表示，要牢记习近平总书记嘱托，不辱时代使命，不负人民期望，</w:t>
      </w:r>
      <w:r>
        <w:rPr>
          <w:rFonts w:hint="eastAsia" w:ascii="仿宋" w:hAnsi="仿宋" w:eastAsia="仿宋" w:cs="仿宋"/>
          <w:color w:val="000000"/>
          <w:spacing w:val="7"/>
          <w:kern w:val="0"/>
          <w:sz w:val="28"/>
          <w:szCs w:val="28"/>
          <w:shd w:val="clear" w:color="auto" w:fill="FFFFFF"/>
        </w:rPr>
        <w:t>从党史中汲取智慧和力量，知史爱党、知史爱国、知史爱校，切实增强“四个意识”，坚定“四个自信”，做到“两个维护”，</w:t>
      </w:r>
      <w:r>
        <w:rPr>
          <w:rFonts w:hint="eastAsia" w:ascii="仿宋" w:hAnsi="仿宋" w:eastAsia="仿宋" w:cs="仿宋"/>
          <w:color w:val="333333"/>
          <w:sz w:val="28"/>
          <w:szCs w:val="28"/>
          <w:shd w:val="clear" w:color="auto" w:fill="FFFFFF"/>
        </w:rPr>
        <w:t>把学习贯彻习近平总书记贺信精神的效果转化为建设中国特色世界水平技术师范大学的强大动力，以优异成绩向建党100周年献礼！</w:t>
      </w:r>
      <w:r>
        <w:rPr>
          <w:rFonts w:ascii="仿宋" w:hAnsi="仿宋" w:eastAsia="仿宋" w:cs="仿宋"/>
          <w:color w:val="222222"/>
          <w:sz w:val="28"/>
          <w:szCs w:val="28"/>
        </w:rPr>
        <w:t>（</w:t>
      </w:r>
      <w:r>
        <w:rPr>
          <w:rFonts w:hint="eastAsia" w:ascii="仿宋" w:hAnsi="仿宋" w:eastAsia="仿宋" w:cs="仿宋"/>
          <w:color w:val="222222"/>
          <w:sz w:val="28"/>
          <w:szCs w:val="28"/>
        </w:rPr>
        <w:t>通讯稿：叶添；审核：吴晨阳）</w:t>
      </w:r>
    </w:p>
    <w:sectPr>
      <w:headerReference r:id="rId3" w:type="default"/>
      <w:pgSz w:w="11906" w:h="16838"/>
      <w:pgMar w:top="1440" w:right="1800" w:bottom="1440" w:left="1800" w:header="1077"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1"/>
      </w:pBdr>
      <w:jc w:val="center"/>
    </w:pPr>
    <w:r>
      <w:rPr>
        <w:rFonts w:hint="eastAsia"/>
      </w:rPr>
      <w:t>广东技术师范大学教育科学与技术学院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39"/>
    <w:rsid w:val="00140BE2"/>
    <w:rsid w:val="006D5E90"/>
    <w:rsid w:val="00BA2F1F"/>
    <w:rsid w:val="00E95B39"/>
    <w:rsid w:val="00F730C9"/>
    <w:rsid w:val="05322C5D"/>
    <w:rsid w:val="08281000"/>
    <w:rsid w:val="0C4978A5"/>
    <w:rsid w:val="0E5D717A"/>
    <w:rsid w:val="10880639"/>
    <w:rsid w:val="2C9F3BA9"/>
    <w:rsid w:val="3A725C09"/>
    <w:rsid w:val="42275449"/>
    <w:rsid w:val="440C298E"/>
    <w:rsid w:val="525E0D63"/>
    <w:rsid w:val="61942B9A"/>
    <w:rsid w:val="6419345F"/>
    <w:rsid w:val="643C78FD"/>
    <w:rsid w:val="68C46B3A"/>
    <w:rsid w:val="6EB92F28"/>
    <w:rsid w:val="6FF1063D"/>
    <w:rsid w:val="71276B22"/>
    <w:rsid w:val="7835525A"/>
    <w:rsid w:val="7CE77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122</Words>
  <Characters>699</Characters>
  <Lines>5</Lines>
  <Paragraphs>1</Paragraphs>
  <TotalTime>25</TotalTime>
  <ScaleCrop>false</ScaleCrop>
  <LinksUpToDate>false</LinksUpToDate>
  <CharactersWithSpaces>820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2021-05-13T14:57:00Z</dcterms:created>
  <dc:creator>10587</dc:creator>
  <cp:lastModifiedBy>晨 </cp:lastModifiedBy>
  <dcterms:modified xsi:type="dcterms:W3CDTF">2021-05-25T03:25:31Z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9E1E9F1D88DF47EF8BC22E1A70276AEC</vt:lpwstr>
  </property>
</Properties>
</file>